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78" w:rsidRDefault="00A56278" w:rsidP="00A56278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A56278" w:rsidRDefault="00A56278" w:rsidP="00A56278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</w:p>
    <w:p w:rsidR="00A56278" w:rsidRDefault="00A56278" w:rsidP="00A56278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A56278">
        <w:rPr>
          <w:rFonts w:ascii="Arial" w:hAnsi="Arial" w:cs="Arial"/>
          <w:b/>
          <w:bCs/>
          <w:iCs/>
          <w:sz w:val="26"/>
          <w:szCs w:val="26"/>
        </w:rPr>
        <w:t>Blo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c Porte blindé pour </w:t>
      </w:r>
    </w:p>
    <w:p w:rsidR="00A56278" w:rsidRPr="00A56278" w:rsidRDefault="00A56278" w:rsidP="00A56278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Gendarmerie </w:t>
      </w:r>
      <w:r w:rsidRPr="00A56278">
        <w:rPr>
          <w:rFonts w:ascii="Arial" w:hAnsi="Arial" w:cs="Arial"/>
          <w:b/>
          <w:bCs/>
          <w:iCs/>
          <w:sz w:val="26"/>
          <w:szCs w:val="26"/>
        </w:rPr>
        <w:t>Nationale</w:t>
      </w:r>
    </w:p>
    <w:p w:rsidR="00A56278" w:rsidRPr="00A56278" w:rsidRDefault="00A56278" w:rsidP="00A56278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A56278">
        <w:rPr>
          <w:rFonts w:ascii="Arial" w:hAnsi="Arial" w:cs="Arial"/>
          <w:b/>
          <w:bCs/>
          <w:iCs/>
          <w:sz w:val="26"/>
          <w:szCs w:val="26"/>
        </w:rPr>
        <w:t>Bloc Porte Armurerie</w:t>
      </w:r>
    </w:p>
    <w:p w:rsidR="00A56278" w:rsidRDefault="00A56278" w:rsidP="00A56278">
      <w:pPr>
        <w:pStyle w:val="Retraitcorpsdetexte"/>
        <w:ind w:left="0"/>
        <w:rPr>
          <w:rFonts w:ascii="Arial" w:hAnsi="Arial" w:cs="Arial"/>
          <w:b/>
          <w:i/>
          <w:sz w:val="26"/>
          <w:szCs w:val="26"/>
        </w:rPr>
      </w:pPr>
      <w:bookmarkStart w:id="0" w:name="_GoBack"/>
    </w:p>
    <w:bookmarkEnd w:id="0"/>
    <w:p w:rsidR="00A56278" w:rsidRDefault="00A56278" w:rsidP="00A56278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A56278" w:rsidRDefault="00A56278" w:rsidP="00A56278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A56278" w:rsidRPr="00A56278" w:rsidRDefault="00A56278" w:rsidP="00A56278">
      <w:pPr>
        <w:pStyle w:val="Retraitcorpsdetexte"/>
        <w:ind w:left="-567" w:firstLine="567"/>
        <w:rPr>
          <w:rFonts w:ascii="Arial" w:hAnsi="Arial" w:cs="Arial"/>
          <w:b/>
          <w:i/>
          <w:sz w:val="22"/>
          <w:szCs w:val="22"/>
        </w:rPr>
      </w:pPr>
      <w:r w:rsidRPr="00A56278">
        <w:rPr>
          <w:rFonts w:ascii="Arial" w:hAnsi="Arial" w:cs="Arial"/>
          <w:b/>
          <w:i/>
          <w:sz w:val="22"/>
          <w:szCs w:val="22"/>
        </w:rPr>
        <w:t>Descriptif court</w:t>
      </w:r>
    </w:p>
    <w:p w:rsidR="00A56278" w:rsidRPr="00A56278" w:rsidRDefault="00A56278" w:rsidP="00A56278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 xml:space="preserve">Bloc Porte blindé </w:t>
      </w:r>
      <w:r w:rsidRPr="00A56278">
        <w:rPr>
          <w:rFonts w:ascii="Arial" w:hAnsi="Arial" w:cs="Arial"/>
          <w:b/>
          <w:iCs/>
          <w:sz w:val="22"/>
          <w:szCs w:val="22"/>
        </w:rPr>
        <w:t xml:space="preserve">Armurerie </w:t>
      </w:r>
      <w:proofErr w:type="spellStart"/>
      <w:r w:rsidRPr="00A56278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A56278">
        <w:rPr>
          <w:rFonts w:ascii="Arial" w:hAnsi="Arial" w:cs="Arial"/>
          <w:iCs/>
          <w:sz w:val="22"/>
          <w:szCs w:val="22"/>
        </w:rPr>
        <w:t xml:space="preserve">, 1 vantail double face en acier 2040 x </w:t>
      </w:r>
      <w:smartTag w:uri="urn:schemas-microsoft-com:office:smarttags" w:element="metricconverter">
        <w:smartTagPr>
          <w:attr w:name="ProductID" w:val="830 mm"/>
        </w:smartTagPr>
        <w:r w:rsidRPr="00A56278">
          <w:rPr>
            <w:rFonts w:ascii="Arial" w:hAnsi="Arial" w:cs="Arial"/>
            <w:iCs/>
            <w:sz w:val="22"/>
            <w:szCs w:val="22"/>
          </w:rPr>
          <w:t>830 mm</w:t>
        </w:r>
      </w:smartTag>
      <w:r w:rsidRPr="00A56278">
        <w:rPr>
          <w:rFonts w:ascii="Arial" w:hAnsi="Arial" w:cs="Arial"/>
          <w:iCs/>
          <w:sz w:val="22"/>
          <w:szCs w:val="22"/>
        </w:rPr>
        <w:t xml:space="preserve">, équipé d'une serrure en applique multipoints </w:t>
      </w:r>
      <w:r w:rsidRPr="00A56278">
        <w:rPr>
          <w:rFonts w:ascii="Arial" w:hAnsi="Arial" w:cs="Arial"/>
          <w:b/>
          <w:iCs/>
          <w:sz w:val="22"/>
          <w:szCs w:val="22"/>
        </w:rPr>
        <w:t xml:space="preserve">Série 70 </w:t>
      </w:r>
      <w:proofErr w:type="spellStart"/>
      <w:r w:rsidRPr="00A56278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A56278">
        <w:rPr>
          <w:rFonts w:ascii="Arial" w:hAnsi="Arial" w:cs="Arial"/>
          <w:iCs/>
          <w:sz w:val="22"/>
          <w:szCs w:val="22"/>
        </w:rPr>
        <w:t xml:space="preserve"> et du cylindre haute sécurité </w:t>
      </w:r>
      <w:proofErr w:type="spellStart"/>
      <w:r w:rsidRPr="00A56278">
        <w:rPr>
          <w:rFonts w:ascii="Arial" w:hAnsi="Arial" w:cs="Arial"/>
          <w:b/>
          <w:iCs/>
          <w:sz w:val="22"/>
          <w:szCs w:val="22"/>
        </w:rPr>
        <w:t>Chifral</w:t>
      </w:r>
      <w:proofErr w:type="spellEnd"/>
      <w:r w:rsidRPr="00A56278">
        <w:rPr>
          <w:rFonts w:ascii="Arial" w:hAnsi="Arial" w:cs="Arial"/>
          <w:b/>
          <w:iCs/>
          <w:sz w:val="22"/>
          <w:szCs w:val="22"/>
        </w:rPr>
        <w:t xml:space="preserve"> S2 </w:t>
      </w:r>
      <w:proofErr w:type="spellStart"/>
      <w:r w:rsidRPr="00A56278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</w:p>
    <w:p w:rsidR="00A56278" w:rsidRPr="00A56278" w:rsidRDefault="00A56278" w:rsidP="00A56278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A56278" w:rsidRPr="00A56278" w:rsidRDefault="00A56278" w:rsidP="00A56278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A56278" w:rsidRPr="00A56278" w:rsidRDefault="00A56278" w:rsidP="00A56278">
      <w:pPr>
        <w:pStyle w:val="Retraitcorpsdetexte"/>
        <w:ind w:left="-567" w:firstLine="567"/>
        <w:rPr>
          <w:rFonts w:ascii="Arial" w:hAnsi="Arial" w:cs="Arial"/>
          <w:b/>
          <w:i/>
          <w:sz w:val="22"/>
          <w:szCs w:val="22"/>
        </w:rPr>
      </w:pPr>
      <w:r w:rsidRPr="00A56278">
        <w:rPr>
          <w:rFonts w:ascii="Arial" w:hAnsi="Arial" w:cs="Arial"/>
          <w:b/>
          <w:i/>
          <w:sz w:val="22"/>
          <w:szCs w:val="22"/>
        </w:rPr>
        <w:t>Descriptif avec marque</w:t>
      </w:r>
    </w:p>
    <w:p w:rsidR="00A56278" w:rsidRPr="00A56278" w:rsidRDefault="00A56278" w:rsidP="00A56278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 xml:space="preserve">Fourniture et pose de bloc porte blindé pour chambre forte / armurerie de type </w:t>
      </w:r>
      <w:r w:rsidRPr="00A56278">
        <w:rPr>
          <w:rFonts w:ascii="Arial" w:hAnsi="Arial" w:cs="Arial"/>
          <w:b/>
          <w:iCs/>
          <w:sz w:val="22"/>
          <w:szCs w:val="22"/>
        </w:rPr>
        <w:t>Bloc Porte</w:t>
      </w:r>
      <w:r w:rsidRPr="00A56278">
        <w:rPr>
          <w:rFonts w:ascii="Arial" w:hAnsi="Arial" w:cs="Arial"/>
          <w:iCs/>
          <w:sz w:val="22"/>
          <w:szCs w:val="22"/>
        </w:rPr>
        <w:t xml:space="preserve"> </w:t>
      </w:r>
      <w:r w:rsidRPr="00A56278">
        <w:rPr>
          <w:rFonts w:ascii="Arial" w:hAnsi="Arial" w:cs="Arial"/>
          <w:b/>
          <w:iCs/>
          <w:sz w:val="22"/>
          <w:szCs w:val="22"/>
        </w:rPr>
        <w:t>Armurerie BRICARD</w:t>
      </w:r>
      <w:r w:rsidRPr="00A56278">
        <w:rPr>
          <w:rFonts w:ascii="Arial" w:hAnsi="Arial" w:cs="Arial"/>
          <w:iCs/>
          <w:sz w:val="22"/>
          <w:szCs w:val="22"/>
        </w:rPr>
        <w:t>.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 xml:space="preserve">Bâti à bancher 12 plis en acier 25/10 mm, avec barre de seuil et 10 pattes de scellement en acier 25/10 mm soudées, prévu pour un mur d’épaisseur </w:t>
      </w:r>
      <w:smartTag w:uri="urn:schemas-microsoft-com:office:smarttags" w:element="metricconverter">
        <w:smartTagPr>
          <w:attr w:name="ProductID" w:val="150 mm"/>
        </w:smartTagPr>
        <w:r w:rsidRPr="00A56278">
          <w:rPr>
            <w:rFonts w:ascii="Arial" w:hAnsi="Arial" w:cs="Arial"/>
            <w:iCs/>
            <w:sz w:val="22"/>
            <w:szCs w:val="22"/>
          </w:rPr>
          <w:t>150 mm</w:t>
        </w:r>
      </w:smartTag>
      <w:r w:rsidRPr="00A56278">
        <w:rPr>
          <w:rFonts w:ascii="Arial" w:hAnsi="Arial" w:cs="Arial"/>
          <w:iCs/>
          <w:sz w:val="22"/>
          <w:szCs w:val="22"/>
        </w:rPr>
        <w:t xml:space="preserve"> (standard). 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 xml:space="preserve">Porte 1 vantail double face de 2040 x </w:t>
      </w:r>
      <w:smartTag w:uri="urn:schemas-microsoft-com:office:smarttags" w:element="metricconverter">
        <w:smartTagPr>
          <w:attr w:name="ProductID" w:val="830 mm"/>
        </w:smartTagPr>
        <w:r w:rsidRPr="00A56278">
          <w:rPr>
            <w:rFonts w:ascii="Arial" w:hAnsi="Arial" w:cs="Arial"/>
            <w:iCs/>
            <w:sz w:val="22"/>
            <w:szCs w:val="22"/>
          </w:rPr>
          <w:t>830 mm</w:t>
        </w:r>
      </w:smartTag>
      <w:r w:rsidRPr="00A56278">
        <w:rPr>
          <w:rFonts w:ascii="Arial" w:hAnsi="Arial" w:cs="Arial"/>
          <w:iCs/>
          <w:sz w:val="22"/>
          <w:szCs w:val="22"/>
        </w:rPr>
        <w:t xml:space="preserve"> en acier 20/10 mm et </w:t>
      </w:r>
      <w:smartTag w:uri="urn:schemas-microsoft-com:office:smarttags" w:element="metricconverter">
        <w:smartTagPr>
          <w:attr w:name="ProductID" w:val="45 mm"/>
        </w:smartTagPr>
        <w:r w:rsidRPr="00A56278">
          <w:rPr>
            <w:rFonts w:ascii="Arial" w:hAnsi="Arial" w:cs="Arial"/>
            <w:iCs/>
            <w:sz w:val="22"/>
            <w:szCs w:val="22"/>
          </w:rPr>
          <w:t>45 mm</w:t>
        </w:r>
      </w:smartTag>
      <w:r w:rsidRPr="00A56278">
        <w:rPr>
          <w:rFonts w:ascii="Arial" w:hAnsi="Arial" w:cs="Arial"/>
          <w:iCs/>
          <w:sz w:val="22"/>
          <w:szCs w:val="22"/>
        </w:rPr>
        <w:t xml:space="preserve"> d’épaisseur  comprenant :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 xml:space="preserve">- 5 omégas de renfort (1 vertical de </w:t>
      </w:r>
      <w:smartTag w:uri="urn:schemas-microsoft-com:office:smarttags" w:element="metricconverter">
        <w:smartTagPr>
          <w:attr w:name="ProductID" w:val="250 mm"/>
        </w:smartTagPr>
        <w:r w:rsidRPr="00A56278">
          <w:rPr>
            <w:rFonts w:ascii="Arial" w:hAnsi="Arial" w:cs="Arial"/>
            <w:iCs/>
            <w:sz w:val="22"/>
            <w:szCs w:val="22"/>
          </w:rPr>
          <w:t>250 mm</w:t>
        </w:r>
      </w:smartTag>
      <w:r w:rsidRPr="00A56278">
        <w:rPr>
          <w:rFonts w:ascii="Arial" w:hAnsi="Arial" w:cs="Arial"/>
          <w:iCs/>
          <w:sz w:val="22"/>
          <w:szCs w:val="22"/>
        </w:rPr>
        <w:t xml:space="preserve">, 4 horizontaux de </w:t>
      </w:r>
      <w:smartTag w:uri="urn:schemas-microsoft-com:office:smarttags" w:element="metricconverter">
        <w:smartTagPr>
          <w:attr w:name="ProductID" w:val="180 mm"/>
        </w:smartTagPr>
        <w:r w:rsidRPr="00A56278">
          <w:rPr>
            <w:rFonts w:ascii="Arial" w:hAnsi="Arial" w:cs="Arial"/>
            <w:iCs/>
            <w:sz w:val="22"/>
            <w:szCs w:val="22"/>
          </w:rPr>
          <w:t>180 mm</w:t>
        </w:r>
      </w:smartTag>
      <w:r w:rsidRPr="00A56278">
        <w:rPr>
          <w:rFonts w:ascii="Arial" w:hAnsi="Arial" w:cs="Arial"/>
          <w:iCs/>
          <w:sz w:val="22"/>
          <w:szCs w:val="22"/>
        </w:rPr>
        <w:t>)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>- remplissage entre parois d’un matelas de laine de roche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 xml:space="preserve">- 4 paumelles à souder de </w:t>
      </w:r>
      <w:smartTag w:uri="urn:schemas-microsoft-com:office:smarttags" w:element="metricconverter">
        <w:smartTagPr>
          <w:attr w:name="ProductID" w:val="140 mm"/>
        </w:smartTagPr>
        <w:r w:rsidRPr="00A56278">
          <w:rPr>
            <w:rFonts w:ascii="Arial" w:hAnsi="Arial" w:cs="Arial"/>
            <w:iCs/>
            <w:sz w:val="22"/>
            <w:szCs w:val="22"/>
          </w:rPr>
          <w:t>140 mm</w:t>
        </w:r>
      </w:smartTag>
      <w:r w:rsidRPr="00A56278">
        <w:rPr>
          <w:rFonts w:ascii="Arial" w:hAnsi="Arial" w:cs="Arial"/>
          <w:iCs/>
          <w:sz w:val="22"/>
          <w:szCs w:val="22"/>
        </w:rPr>
        <w:t xml:space="preserve"> de type Maroc sur roulements à billes.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>- 3 anti-</w:t>
      </w:r>
      <w:proofErr w:type="spellStart"/>
      <w:r w:rsidRPr="00A56278">
        <w:rPr>
          <w:rFonts w:ascii="Arial" w:hAnsi="Arial" w:cs="Arial"/>
          <w:iCs/>
          <w:sz w:val="22"/>
          <w:szCs w:val="22"/>
        </w:rPr>
        <w:t>dégondages</w:t>
      </w:r>
      <w:proofErr w:type="spellEnd"/>
      <w:r w:rsidRPr="00A56278">
        <w:rPr>
          <w:rFonts w:ascii="Arial" w:hAnsi="Arial" w:cs="Arial"/>
          <w:iCs/>
          <w:sz w:val="22"/>
          <w:szCs w:val="22"/>
        </w:rPr>
        <w:t xml:space="preserve"> soudés côté paumelles</w:t>
      </w:r>
    </w:p>
    <w:p w:rsidR="00A56278" w:rsidRP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A56278">
        <w:rPr>
          <w:rFonts w:ascii="Arial" w:hAnsi="Arial" w:cs="Arial"/>
          <w:iCs/>
          <w:sz w:val="22"/>
          <w:szCs w:val="22"/>
        </w:rPr>
        <w:t>- 1 profil anti-pince extérieur de protection.</w:t>
      </w:r>
    </w:p>
    <w:p w:rsidR="00A56278" w:rsidRPr="001E3B6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- 1 </w:t>
      </w:r>
      <w:r w:rsidRPr="001E3B68">
        <w:rPr>
          <w:rFonts w:ascii="Arial" w:hAnsi="Arial" w:cs="Arial"/>
          <w:iCs/>
          <w:sz w:val="22"/>
          <w:szCs w:val="22"/>
        </w:rPr>
        <w:t xml:space="preserve">plaque de fixation de la serrure en acier </w:t>
      </w:r>
      <w:r>
        <w:rPr>
          <w:rFonts w:ascii="Arial" w:hAnsi="Arial" w:cs="Arial"/>
          <w:iCs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Arial" w:hAnsi="Arial" w:cs="Arial"/>
            <w:iCs/>
            <w:sz w:val="22"/>
            <w:szCs w:val="22"/>
          </w:rPr>
          <w:t>4 mm</w:t>
        </w:r>
      </w:smartTag>
      <w:r>
        <w:rPr>
          <w:rFonts w:ascii="Arial" w:hAnsi="Arial" w:cs="Arial"/>
          <w:iCs/>
          <w:sz w:val="22"/>
          <w:szCs w:val="22"/>
        </w:rPr>
        <w:t xml:space="preserve"> d’épaisseur sur toute la hauteur de la porte</w:t>
      </w:r>
    </w:p>
    <w:p w:rsid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</w:p>
    <w:p w:rsidR="00A56278" w:rsidRPr="001E3B6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1E3B68">
        <w:rPr>
          <w:rFonts w:ascii="Arial" w:hAnsi="Arial" w:cs="Arial"/>
          <w:iCs/>
          <w:sz w:val="22"/>
          <w:szCs w:val="22"/>
        </w:rPr>
        <w:t xml:space="preserve">Fourniture et pose d’une serrure </w:t>
      </w:r>
      <w:r>
        <w:rPr>
          <w:rFonts w:ascii="Arial" w:hAnsi="Arial" w:cs="Arial"/>
          <w:iCs/>
          <w:sz w:val="22"/>
          <w:szCs w:val="22"/>
        </w:rPr>
        <w:t xml:space="preserve">multipoints en applique </w:t>
      </w:r>
      <w:r w:rsidRPr="00E30E14">
        <w:rPr>
          <w:rFonts w:ascii="Arial" w:hAnsi="Arial" w:cs="Arial"/>
          <w:b/>
          <w:iCs/>
          <w:sz w:val="22"/>
          <w:szCs w:val="22"/>
        </w:rPr>
        <w:t xml:space="preserve">Série 70 </w:t>
      </w:r>
      <w:proofErr w:type="spellStart"/>
      <w:r w:rsidRPr="00E30E1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>
        <w:rPr>
          <w:rFonts w:ascii="Arial" w:hAnsi="Arial" w:cs="Arial"/>
          <w:iCs/>
          <w:sz w:val="22"/>
          <w:szCs w:val="22"/>
        </w:rPr>
        <w:t>, 5 pênes de condamnation (3 latéraux et 2 hauts et bas) avec cuirasse de protection du cylindre et g</w:t>
      </w:r>
      <w:r w:rsidRPr="001E3B68">
        <w:rPr>
          <w:rFonts w:ascii="Arial" w:hAnsi="Arial" w:cs="Arial"/>
          <w:iCs/>
          <w:sz w:val="22"/>
          <w:szCs w:val="22"/>
        </w:rPr>
        <w:t>âche renforcé</w:t>
      </w:r>
      <w:r>
        <w:rPr>
          <w:rFonts w:ascii="Arial" w:hAnsi="Arial" w:cs="Arial"/>
          <w:iCs/>
          <w:sz w:val="22"/>
          <w:szCs w:val="22"/>
        </w:rPr>
        <w:t>e</w:t>
      </w:r>
      <w:r w:rsidRPr="001E3B68">
        <w:rPr>
          <w:rFonts w:ascii="Arial" w:hAnsi="Arial" w:cs="Arial"/>
          <w:iCs/>
          <w:sz w:val="22"/>
          <w:szCs w:val="22"/>
        </w:rPr>
        <w:t xml:space="preserve"> contre l’arrachement.</w:t>
      </w:r>
    </w:p>
    <w:p w:rsid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</w:p>
    <w:p w:rsidR="00A56278" w:rsidRPr="00C4272D" w:rsidRDefault="00A56278" w:rsidP="00A5627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Fourniture et pose d’un </w:t>
      </w:r>
      <w:r w:rsidRPr="00C4272D">
        <w:rPr>
          <w:rFonts w:ascii="Arial" w:hAnsi="Arial" w:cs="Arial"/>
          <w:sz w:val="22"/>
          <w:szCs w:val="22"/>
        </w:rPr>
        <w:t xml:space="preserve">cylindre européen </w:t>
      </w:r>
      <w:r>
        <w:rPr>
          <w:rFonts w:ascii="Arial" w:hAnsi="Arial" w:cs="Arial"/>
          <w:sz w:val="22"/>
          <w:szCs w:val="22"/>
        </w:rPr>
        <w:t xml:space="preserve">de type haute sécurité </w:t>
      </w:r>
      <w:proofErr w:type="spellStart"/>
      <w:r w:rsidRPr="00F5707E">
        <w:rPr>
          <w:rFonts w:ascii="Arial" w:hAnsi="Arial" w:cs="Arial"/>
          <w:b/>
          <w:sz w:val="22"/>
          <w:szCs w:val="22"/>
        </w:rPr>
        <w:t>Chifral</w:t>
      </w:r>
      <w:proofErr w:type="spellEnd"/>
      <w:r w:rsidRPr="00F5707E">
        <w:rPr>
          <w:rFonts w:ascii="Arial" w:hAnsi="Arial" w:cs="Arial"/>
          <w:b/>
          <w:sz w:val="22"/>
          <w:szCs w:val="22"/>
        </w:rPr>
        <w:t xml:space="preserve"> S2 </w:t>
      </w:r>
      <w:proofErr w:type="spellStart"/>
      <w:r w:rsidRPr="00F5707E">
        <w:rPr>
          <w:rFonts w:ascii="Arial" w:hAnsi="Arial" w:cs="Arial"/>
          <w:b/>
          <w:sz w:val="22"/>
          <w:szCs w:val="22"/>
        </w:rPr>
        <w:t>Bricard</w:t>
      </w:r>
      <w:proofErr w:type="spellEnd"/>
      <w:r>
        <w:rPr>
          <w:rFonts w:ascii="Arial" w:hAnsi="Arial" w:cs="Arial"/>
          <w:sz w:val="22"/>
          <w:szCs w:val="22"/>
        </w:rPr>
        <w:t xml:space="preserve">, livré avec clés </w:t>
      </w:r>
      <w:proofErr w:type="spellStart"/>
      <w:r>
        <w:rPr>
          <w:rFonts w:ascii="Arial" w:hAnsi="Arial" w:cs="Arial"/>
          <w:sz w:val="22"/>
          <w:szCs w:val="22"/>
        </w:rPr>
        <w:t>Twin</w:t>
      </w:r>
      <w:proofErr w:type="spellEnd"/>
      <w:r>
        <w:rPr>
          <w:rFonts w:ascii="Arial" w:hAnsi="Arial" w:cs="Arial"/>
          <w:sz w:val="22"/>
          <w:szCs w:val="22"/>
        </w:rPr>
        <w:t xml:space="preserve"> bleu saphir, réversibles, brevetées </w:t>
      </w:r>
      <w:proofErr w:type="spellStart"/>
      <w:r>
        <w:rPr>
          <w:rFonts w:ascii="Arial" w:hAnsi="Arial" w:cs="Arial"/>
          <w:sz w:val="22"/>
          <w:szCs w:val="22"/>
        </w:rPr>
        <w:t>incopiables</w:t>
      </w:r>
      <w:proofErr w:type="spellEnd"/>
      <w:r>
        <w:rPr>
          <w:rFonts w:ascii="Arial" w:hAnsi="Arial" w:cs="Arial"/>
          <w:sz w:val="22"/>
          <w:szCs w:val="22"/>
        </w:rPr>
        <w:t xml:space="preserve"> jusqu’en 2025 et carte de propriété. Il comportera le système breveté de « sécurité visible », toujours apparent après installation et sera résistant au </w:t>
      </w:r>
      <w:proofErr w:type="spellStart"/>
      <w:r>
        <w:rPr>
          <w:rFonts w:ascii="Arial" w:hAnsi="Arial" w:cs="Arial"/>
          <w:sz w:val="22"/>
          <w:szCs w:val="22"/>
        </w:rPr>
        <w:t>bumping</w:t>
      </w:r>
      <w:proofErr w:type="spellEnd"/>
      <w:r>
        <w:rPr>
          <w:rFonts w:ascii="Arial" w:hAnsi="Arial" w:cs="Arial"/>
          <w:sz w:val="22"/>
          <w:szCs w:val="22"/>
        </w:rPr>
        <w:t>. Il sera débrayable de série et garanti 10 ans.</w:t>
      </w:r>
    </w:p>
    <w:p w:rsidR="00A5627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</w:p>
    <w:p w:rsidR="00A56278" w:rsidRPr="001E3B6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L’ensemble sera de finition peinture époxy gris</w:t>
      </w:r>
    </w:p>
    <w:p w:rsidR="00A56278" w:rsidRPr="001E3B6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</w:p>
    <w:p w:rsidR="00A56278" w:rsidRPr="001E3B68" w:rsidRDefault="00A56278" w:rsidP="00A56278">
      <w:pPr>
        <w:jc w:val="both"/>
        <w:rPr>
          <w:rFonts w:ascii="Arial" w:hAnsi="Arial" w:cs="Arial"/>
          <w:iCs/>
          <w:sz w:val="22"/>
          <w:szCs w:val="22"/>
        </w:rPr>
      </w:pPr>
      <w:r w:rsidRPr="001E3B68">
        <w:rPr>
          <w:rFonts w:ascii="Arial" w:hAnsi="Arial" w:cs="Arial"/>
          <w:iCs/>
          <w:sz w:val="22"/>
          <w:szCs w:val="22"/>
        </w:rPr>
        <w:t xml:space="preserve">Les portes spécifiques et leurs quincailleries devront impérativement posséder un agrément de </w:t>
      </w:r>
      <w:smartTag w:uri="urn:schemas-microsoft-com:office:smarttags" w:element="PersonName">
        <w:smartTagPr>
          <w:attr w:name="ProductID" w:val="la Gendarmerie Nationale."/>
        </w:smartTagPr>
        <w:r w:rsidRPr="001E3B68">
          <w:rPr>
            <w:rFonts w:ascii="Arial" w:hAnsi="Arial" w:cs="Arial"/>
            <w:iCs/>
            <w:sz w:val="22"/>
            <w:szCs w:val="22"/>
          </w:rPr>
          <w:t>la Gendarmerie Nationale.</w:t>
        </w:r>
      </w:smartTag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C434F1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56278"/>
    <w:rsid w:val="00A84683"/>
    <w:rsid w:val="00BD7B5D"/>
    <w:rsid w:val="00C434F1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67EC4-08FF-4439-B934-1428EB461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23A11-3781-4D5D-80D7-079E4387F9F4}"/>
</file>

<file path=customXml/itemProps3.xml><?xml version="1.0" encoding="utf-8"?>
<ds:datastoreItem xmlns:ds="http://schemas.openxmlformats.org/officeDocument/2006/customXml" ds:itemID="{F8502075-FF37-43F9-ADB9-7F4134D92934}"/>
</file>

<file path=customXml/itemProps4.xml><?xml version="1.0" encoding="utf-8"?>
<ds:datastoreItem xmlns:ds="http://schemas.openxmlformats.org/officeDocument/2006/customXml" ds:itemID="{4E68FCC2-6313-4ED9-8128-9A0E64089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2017-10-18T14:19:00Z</dcterms:created>
  <dcterms:modified xsi:type="dcterms:W3CDTF">2017-12-19T14:35:00Z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1263800</vt:r8>
  </property>
  <property fmtid="{D5CDD505-2E9C-101B-9397-08002B2CF9AE}" pid="4" name="_ExtendedDescription">
    <vt:lpwstr/>
  </property>
</Properties>
</file>